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江门市第八批市级非物质文化遗产代表性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项目代表性传承人推荐名单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Calibri" w:eastAsia="仿宋_GB2312" w:cs="Times New Roman"/>
          <w:b/>
          <w:sz w:val="32"/>
          <w:szCs w:val="32"/>
        </w:rPr>
      </w:pPr>
    </w:p>
    <w:tbl>
      <w:tblPr>
        <w:tblStyle w:val="5"/>
        <w:tblW w:w="8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14"/>
        <w:gridCol w:w="983"/>
        <w:gridCol w:w="3828"/>
        <w:gridCol w:w="1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类别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数量</w:t>
            </w: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传承人</w:t>
            </w:r>
          </w:p>
        </w:tc>
        <w:tc>
          <w:tcPr>
            <w:tcW w:w="38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项目名称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申报地区或单位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default" w:ascii="黑体" w:hAnsi="黑体" w:eastAsia="黑体" w:cs="黑体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14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传统技艺</w:t>
            </w:r>
            <w:r>
              <w:rPr>
                <w:rFonts w:hint="eastAsia" w:ascii="仿宋" w:hAnsi="仿宋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  <w:r>
              <w:rPr>
                <w:rFonts w:hint="eastAsia" w:ascii="仿宋" w:hAnsi="仿宋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戴炳良</w:t>
            </w:r>
          </w:p>
        </w:tc>
        <w:tc>
          <w:tcPr>
            <w:tcW w:w="38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宫灯制作技艺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（江门东艺宫灯制作技艺）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江门市蓬江区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陆月如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外海生恭鲤鱼制作技艺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江门市江海区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刘飞兵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刘氏铜木镶嵌传统制作技艺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江门市江海区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马振标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麻二佛家拳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江门市江海区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郑丽珍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大泽糍仔制作技艺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江门市新会区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陈金波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临潮米酒酿制技艺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江门市新会区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黄俊堂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冈州古琴斫制技艺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江门市新会区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陈建略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汶村五味鹅制作技艺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江门市台山市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伍星权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台山米酒酿制技艺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江门市台山市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徐新柏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台山蚝油制作技艺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江门市台山市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黄伟文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黄氏传统锻刀技艺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江门市台山市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江艺华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台山宝塔腊味加工技艺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江门市台山市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麦  浪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冲蒌编织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江门市台山市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郑沃平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川岛虾酱制作技艺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江门市台山市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冯胜强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鹤山狮头制作技艺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江门市鹤山市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郑武强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茶坑石雕刻技艺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江门市恩平市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传统医药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陈茂枝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蔡李佛医药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江门市新会区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叶荣杰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中药炮制技艺（新会陈皮炮制技艺）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江门市新会区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传统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戏剧</w:t>
            </w:r>
            <w:r>
              <w:rPr>
                <w:rFonts w:hint="eastAsia" w:ascii="仿宋" w:hAnsi="仿宋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李智平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粤剧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江门市江门市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陈艺文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粤剧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江门市江门市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8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传统美术（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赵琼花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新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会葵艺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江门市新会区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传统体育、游艺与杂技（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阮召荣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蔡李佛拳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江门市新会区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欧国雄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南派佛家拳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江门市蓬江区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民俗（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赵醒全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抬阁（芯子、铁枝、飘色）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（台山浮石飘色）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江门市台山市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Calibri" w:hAnsi="Calibri" w:eastAsia="宋体" w:cs="Times New Roman"/>
          <w:szCs w:val="21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1275"/>
        <w:jc w:val="right"/>
        <w:textAlignment w:val="auto"/>
        <w:rPr>
          <w:rFonts w:hint="default" w:ascii="宋体" w:hAnsi="宋体" w:eastAsia="宋体" w:cs="Times New Roman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02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20347"/>
    <w:multiLevelType w:val="singleLevel"/>
    <w:tmpl w:val="C7B2034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MmZkODVlYWQ2MDE4MjQ4Y2Y2MTc3YTAxZjMxZDUifQ=="/>
    <w:docVar w:name="KGWebUrl" w:val="http://19.121.241.45/seeyon/officeservlet"/>
  </w:docVars>
  <w:rsids>
    <w:rsidRoot w:val="597975C0"/>
    <w:rsid w:val="01094C73"/>
    <w:rsid w:val="0854124A"/>
    <w:rsid w:val="0BBB2F11"/>
    <w:rsid w:val="0CC2070F"/>
    <w:rsid w:val="0E6D401A"/>
    <w:rsid w:val="0EC46895"/>
    <w:rsid w:val="0F8D4E97"/>
    <w:rsid w:val="0FA51063"/>
    <w:rsid w:val="13EC5EA5"/>
    <w:rsid w:val="146E4002"/>
    <w:rsid w:val="14E9649B"/>
    <w:rsid w:val="1EDD43FC"/>
    <w:rsid w:val="1FC412CB"/>
    <w:rsid w:val="20105DBB"/>
    <w:rsid w:val="21451B76"/>
    <w:rsid w:val="21AB6B37"/>
    <w:rsid w:val="225C42B2"/>
    <w:rsid w:val="2588787E"/>
    <w:rsid w:val="261400E5"/>
    <w:rsid w:val="272032B1"/>
    <w:rsid w:val="2774379F"/>
    <w:rsid w:val="2848383A"/>
    <w:rsid w:val="284A529F"/>
    <w:rsid w:val="28713BAD"/>
    <w:rsid w:val="2BC67260"/>
    <w:rsid w:val="2BD50366"/>
    <w:rsid w:val="2CF35D66"/>
    <w:rsid w:val="2D4A2E59"/>
    <w:rsid w:val="318D5F59"/>
    <w:rsid w:val="31E3556F"/>
    <w:rsid w:val="34D379F8"/>
    <w:rsid w:val="35FE16B9"/>
    <w:rsid w:val="37D02A35"/>
    <w:rsid w:val="393B00E1"/>
    <w:rsid w:val="39D579ED"/>
    <w:rsid w:val="3A134377"/>
    <w:rsid w:val="3E012CE2"/>
    <w:rsid w:val="3EDD32BA"/>
    <w:rsid w:val="3EE55494"/>
    <w:rsid w:val="42FA54DA"/>
    <w:rsid w:val="475B3643"/>
    <w:rsid w:val="49743C74"/>
    <w:rsid w:val="49BB075A"/>
    <w:rsid w:val="4B6A3A37"/>
    <w:rsid w:val="4B7831A0"/>
    <w:rsid w:val="4D411043"/>
    <w:rsid w:val="4DF07AEA"/>
    <w:rsid w:val="53A53831"/>
    <w:rsid w:val="552A7419"/>
    <w:rsid w:val="5787746E"/>
    <w:rsid w:val="57A40CC5"/>
    <w:rsid w:val="57B05C8C"/>
    <w:rsid w:val="594661EB"/>
    <w:rsid w:val="597975C0"/>
    <w:rsid w:val="5C8478C0"/>
    <w:rsid w:val="632E2C7D"/>
    <w:rsid w:val="65C651D9"/>
    <w:rsid w:val="6BF602D9"/>
    <w:rsid w:val="6C414FA0"/>
    <w:rsid w:val="6D5D5D0D"/>
    <w:rsid w:val="6D977E4F"/>
    <w:rsid w:val="6E5D4458"/>
    <w:rsid w:val="6F6F48EA"/>
    <w:rsid w:val="6FCA7EC4"/>
    <w:rsid w:val="7009638C"/>
    <w:rsid w:val="7673082E"/>
    <w:rsid w:val="76A942ED"/>
    <w:rsid w:val="76C7673B"/>
    <w:rsid w:val="77596E3E"/>
    <w:rsid w:val="77B7D62A"/>
    <w:rsid w:val="77FC0A7F"/>
    <w:rsid w:val="783646B9"/>
    <w:rsid w:val="78862938"/>
    <w:rsid w:val="7AA90B8D"/>
    <w:rsid w:val="7D5679AE"/>
    <w:rsid w:val="7E6FB933"/>
    <w:rsid w:val="7F7D58EC"/>
    <w:rsid w:val="7FBFFCFD"/>
    <w:rsid w:val="7FFD6183"/>
    <w:rsid w:val="9D4B5CFF"/>
    <w:rsid w:val="BA7B23C6"/>
    <w:rsid w:val="DBE74D81"/>
    <w:rsid w:val="EC5A2738"/>
    <w:rsid w:val="ED7F6126"/>
    <w:rsid w:val="FB9AFC5C"/>
    <w:rsid w:val="FBE73CDE"/>
    <w:rsid w:val="FE734873"/>
    <w:rsid w:val="FE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semiHidden/>
    <w:unhideWhenUsed/>
    <w:qFormat/>
    <w:uiPriority w:val="99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customStyle="1" w:styleId="7">
    <w:name w:val="正文标准"/>
    <w:qFormat/>
    <w:uiPriority w:val="0"/>
    <w:pPr>
      <w:widowControl w:val="0"/>
      <w:spacing w:after="156" w:line="360" w:lineRule="auto"/>
      <w:ind w:firstLine="420" w:firstLineChars="200"/>
      <w:jc w:val="both"/>
    </w:pPr>
    <w:rPr>
      <w:rFonts w:ascii="宋体" w:hAnsi="宋体" w:eastAsia="宋体" w:cs="宋体"/>
      <w:color w:val="000000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江门市文化广电旅游体育局</Company>
  <Pages>4</Pages>
  <Words>1116</Words>
  <Characters>1172</Characters>
  <Lines>0</Lines>
  <Paragraphs>0</Paragraphs>
  <TotalTime>85</TotalTime>
  <ScaleCrop>false</ScaleCrop>
  <LinksUpToDate>false</LinksUpToDate>
  <CharactersWithSpaces>1209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2022-05-27T13:35:00Z</dcterms:created>
  <dc:creator>Administrator</dc:creator>
  <cp:lastModifiedBy>小眼睛</cp:lastModifiedBy>
  <dcterms:modified xsi:type="dcterms:W3CDTF">2023-09-02T02:03:10Z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AFC817161B364EBC9B9465B3DBCC28BA_13</vt:lpwstr>
  </property>
</Properties>
</file>